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5E" w:rsidRPr="007B1E6B" w:rsidRDefault="001B5C5E" w:rsidP="00366D9F">
      <w:pPr>
        <w:rPr>
          <w:rFonts w:ascii="Calibri" w:hAnsi="Calibri" w:cs="Calibri"/>
        </w:rPr>
      </w:pPr>
      <w:r w:rsidRPr="007B1E6B">
        <w:rPr>
          <w:rFonts w:ascii="Calibri" w:hAnsi="Calibri" w:cs="Calibri"/>
        </w:rPr>
        <w:t xml:space="preserve">                                                                                  Wrocław, </w:t>
      </w:r>
      <w:r>
        <w:rPr>
          <w:rFonts w:ascii="Calibri" w:hAnsi="Calibri" w:cs="Calibri"/>
        </w:rPr>
        <w:t>16</w:t>
      </w:r>
      <w:r w:rsidRPr="007B1E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maja</w:t>
      </w:r>
      <w:r w:rsidRPr="007B1E6B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7B1E6B">
        <w:rPr>
          <w:rFonts w:ascii="Calibri" w:hAnsi="Calibri" w:cs="Calibri"/>
        </w:rPr>
        <w:t>roku</w:t>
      </w:r>
    </w:p>
    <w:p w:rsidR="001B5C5E" w:rsidRPr="007B1E6B" w:rsidRDefault="001B5C5E" w:rsidP="00366D9F">
      <w:pPr>
        <w:rPr>
          <w:rFonts w:ascii="Calibri" w:hAnsi="Calibri" w:cs="Calibri"/>
        </w:rPr>
      </w:pPr>
    </w:p>
    <w:p w:rsidR="001B5C5E" w:rsidRDefault="001B5C5E" w:rsidP="00366D9F">
      <w:pPr>
        <w:rPr>
          <w:rFonts w:ascii="Calibri" w:hAnsi="Calibri" w:cs="Calibri"/>
        </w:rPr>
      </w:pPr>
    </w:p>
    <w:p w:rsidR="001B5C5E" w:rsidRPr="007B1E6B" w:rsidRDefault="001B5C5E" w:rsidP="00366D9F">
      <w:pPr>
        <w:rPr>
          <w:rFonts w:ascii="Calibri" w:hAnsi="Calibri" w:cs="Calibri"/>
        </w:rPr>
      </w:pPr>
    </w:p>
    <w:p w:rsidR="001B5C5E" w:rsidRPr="007B1E6B" w:rsidRDefault="001B5C5E" w:rsidP="00366D9F">
      <w:pPr>
        <w:rPr>
          <w:rFonts w:ascii="Calibri" w:hAnsi="Calibri" w:cs="Calibri"/>
        </w:rPr>
      </w:pPr>
    </w:p>
    <w:p w:rsidR="001B5C5E" w:rsidRPr="007B1E6B" w:rsidRDefault="001B5C5E" w:rsidP="00DB3E69">
      <w:pPr>
        <w:jc w:val="center"/>
        <w:rPr>
          <w:rFonts w:ascii="Calibri" w:hAnsi="Calibri" w:cs="Calibri"/>
          <w:b/>
        </w:rPr>
      </w:pPr>
      <w:r w:rsidRPr="007B1E6B">
        <w:rPr>
          <w:rFonts w:ascii="Calibri" w:hAnsi="Calibri" w:cs="Calibri"/>
          <w:b/>
        </w:rPr>
        <w:t>ZARZĄDZENIE</w:t>
      </w:r>
    </w:p>
    <w:p w:rsidR="001B5C5E" w:rsidRPr="007B1E6B" w:rsidRDefault="001B5C5E" w:rsidP="00DB3E69">
      <w:pPr>
        <w:jc w:val="center"/>
        <w:rPr>
          <w:rFonts w:ascii="Calibri" w:hAnsi="Calibri" w:cs="Calibri"/>
          <w:b/>
        </w:rPr>
      </w:pPr>
      <w:r w:rsidRPr="007B1E6B">
        <w:rPr>
          <w:rFonts w:ascii="Calibri" w:hAnsi="Calibri" w:cs="Calibri"/>
          <w:b/>
        </w:rPr>
        <w:t>Dziekana Wydziału Budownictwa Lądowego i Wodnego</w:t>
      </w:r>
    </w:p>
    <w:p w:rsidR="001B5C5E" w:rsidRPr="007B1E6B" w:rsidRDefault="001B5C5E" w:rsidP="00DB3E69">
      <w:pPr>
        <w:jc w:val="center"/>
        <w:rPr>
          <w:rFonts w:ascii="Calibri" w:hAnsi="Calibri" w:cs="Calibri"/>
          <w:b/>
        </w:rPr>
      </w:pPr>
      <w:r w:rsidRPr="007B1E6B">
        <w:rPr>
          <w:rFonts w:ascii="Calibri" w:hAnsi="Calibri" w:cs="Calibri"/>
          <w:b/>
        </w:rPr>
        <w:t>Politechniki Wrocławskiej</w:t>
      </w:r>
    </w:p>
    <w:p w:rsidR="001B5C5E" w:rsidRPr="007B1E6B" w:rsidRDefault="001B5C5E" w:rsidP="00DB3E69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7B1E6B">
        <w:rPr>
          <w:rFonts w:ascii="Calibri" w:hAnsi="Calibri" w:cs="Calibri"/>
          <w:b/>
        </w:rPr>
        <w:t>Nr W02/</w:t>
      </w:r>
      <w:r>
        <w:rPr>
          <w:rFonts w:ascii="Calibri" w:hAnsi="Calibri" w:cs="Calibri"/>
          <w:b/>
        </w:rPr>
        <w:t>60</w:t>
      </w:r>
      <w:r w:rsidRPr="007B1E6B">
        <w:rPr>
          <w:rFonts w:ascii="Calibri" w:hAnsi="Calibri" w:cs="Calibri"/>
          <w:b/>
        </w:rPr>
        <w:t>/2020-2024</w:t>
      </w:r>
    </w:p>
    <w:p w:rsidR="001B5C5E" w:rsidRDefault="001B5C5E" w:rsidP="00366D9F">
      <w:pPr>
        <w:rPr>
          <w:rFonts w:ascii="Calibri" w:hAnsi="Calibri" w:cs="Calibri"/>
        </w:rPr>
      </w:pPr>
    </w:p>
    <w:p w:rsidR="001B5C5E" w:rsidRPr="007B1E6B" w:rsidRDefault="001B5C5E" w:rsidP="00366D9F">
      <w:pPr>
        <w:rPr>
          <w:rFonts w:ascii="Calibri" w:hAnsi="Calibri" w:cs="Calibri"/>
        </w:rPr>
      </w:pPr>
    </w:p>
    <w:p w:rsidR="001B5C5E" w:rsidRPr="00EA58EC" w:rsidRDefault="001B5C5E" w:rsidP="00EA58EC">
      <w:pPr>
        <w:rPr>
          <w:rFonts w:ascii="Calibri" w:hAnsi="Calibri" w:cs="Calibri"/>
        </w:rPr>
      </w:pPr>
    </w:p>
    <w:p w:rsidR="001B5C5E" w:rsidRDefault="001B5C5E" w:rsidP="00EA58EC">
      <w:pPr>
        <w:pStyle w:val="Default"/>
        <w:widowControl w:val="0"/>
        <w:jc w:val="both"/>
        <w:rPr>
          <w:rFonts w:ascii="Calibri" w:hAnsi="Calibri" w:cs="Calibri"/>
          <w:iCs/>
          <w:color w:val="auto"/>
        </w:rPr>
      </w:pPr>
      <w:r w:rsidRPr="00EA58EC">
        <w:rPr>
          <w:rFonts w:ascii="Calibri" w:hAnsi="Calibri" w:cs="Calibri"/>
          <w:iCs/>
          <w:color w:val="auto"/>
        </w:rPr>
        <w:t xml:space="preserve">Działając na podstawie </w:t>
      </w:r>
      <w:r>
        <w:rPr>
          <w:rFonts w:ascii="Calibri" w:hAnsi="Calibri" w:cs="Calibri"/>
          <w:iCs/>
          <w:color w:val="auto"/>
        </w:rPr>
        <w:t xml:space="preserve">par. 4 ust. 2 Załącznika do Zarządzenia Wewnętrznego </w:t>
      </w:r>
      <w:r w:rsidRPr="00EA58EC">
        <w:rPr>
          <w:rFonts w:ascii="Calibri" w:hAnsi="Calibri" w:cs="Calibri"/>
          <w:iCs/>
          <w:color w:val="auto"/>
        </w:rPr>
        <w:t xml:space="preserve">Rektora Politechniki Wrocławskiej </w:t>
      </w:r>
      <w:r>
        <w:rPr>
          <w:rFonts w:ascii="Calibri" w:hAnsi="Calibri" w:cs="Calibri"/>
          <w:iCs/>
          <w:color w:val="auto"/>
        </w:rPr>
        <w:t xml:space="preserve">nr 97/2021 z dnia 27 sierpnia 2021 roku, </w:t>
      </w:r>
      <w:r w:rsidRPr="00EA58EC">
        <w:rPr>
          <w:rFonts w:ascii="Calibri" w:hAnsi="Calibri" w:cs="Calibri"/>
          <w:iCs/>
          <w:color w:val="auto"/>
        </w:rPr>
        <w:t xml:space="preserve">ustalam następujące </w:t>
      </w:r>
      <w:bookmarkStart w:id="1" w:name="_Hlk101854691"/>
      <w:r>
        <w:rPr>
          <w:rFonts w:ascii="Calibri" w:hAnsi="Calibri" w:cs="Calibri"/>
          <w:iCs/>
          <w:color w:val="auto"/>
        </w:rPr>
        <w:t xml:space="preserve">zasady realizacji zajęć w innych jednostkach organizacyjnych Uczelni przez nauczycieli akademickich </w:t>
      </w:r>
      <w:bookmarkEnd w:id="1"/>
      <w:r w:rsidRPr="00EA58EC">
        <w:rPr>
          <w:rFonts w:ascii="Calibri" w:hAnsi="Calibri" w:cs="Calibri"/>
          <w:iCs/>
          <w:color w:val="auto"/>
        </w:rPr>
        <w:t>Wydziału Budownictwa Lądowego i</w:t>
      </w:r>
      <w:r>
        <w:rPr>
          <w:rFonts w:ascii="Calibri" w:hAnsi="Calibri" w:cs="Calibri"/>
          <w:iCs/>
          <w:color w:val="auto"/>
        </w:rPr>
        <w:t> </w:t>
      </w:r>
      <w:r w:rsidRPr="00EA58EC">
        <w:rPr>
          <w:rFonts w:ascii="Calibri" w:hAnsi="Calibri" w:cs="Calibri"/>
          <w:iCs/>
          <w:color w:val="auto"/>
        </w:rPr>
        <w:t>Wodnego Politechniki Wrocławskiej:</w:t>
      </w:r>
    </w:p>
    <w:p w:rsidR="001B5C5E" w:rsidRDefault="001B5C5E" w:rsidP="00EA58EC">
      <w:pPr>
        <w:pStyle w:val="Default"/>
        <w:widowControl w:val="0"/>
        <w:jc w:val="both"/>
        <w:rPr>
          <w:rFonts w:ascii="Calibri" w:hAnsi="Calibri" w:cs="Calibri"/>
          <w:iCs/>
          <w:color w:val="auto"/>
        </w:rPr>
      </w:pPr>
    </w:p>
    <w:p w:rsidR="001B5C5E" w:rsidRDefault="001B5C5E" w:rsidP="00431741">
      <w:pPr>
        <w:pStyle w:val="Default"/>
        <w:widowControl w:val="0"/>
        <w:spacing w:after="60"/>
        <w:ind w:left="425" w:hanging="425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 xml:space="preserve">1. </w:t>
      </w:r>
      <w:r>
        <w:rPr>
          <w:rFonts w:ascii="Calibri" w:hAnsi="Calibri" w:cs="Calibri"/>
          <w:iCs/>
          <w:color w:val="auto"/>
        </w:rPr>
        <w:tab/>
        <w:t>Nauczyciele akademiccy Wydziału z grupy pracowników badawczo-dydaktycznych i dydaktycznych mogą realizować zajęcia w innych jednostkach organizacyjnych wyłącznie za zgodą Dziekana Wydziału.</w:t>
      </w:r>
    </w:p>
    <w:p w:rsidR="001B5C5E" w:rsidRDefault="001B5C5E" w:rsidP="00431741">
      <w:pPr>
        <w:pStyle w:val="Default"/>
        <w:widowControl w:val="0"/>
        <w:spacing w:after="60"/>
        <w:ind w:left="425" w:hanging="425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 xml:space="preserve">2. </w:t>
      </w:r>
      <w:r>
        <w:rPr>
          <w:rFonts w:ascii="Calibri" w:hAnsi="Calibri" w:cs="Calibri"/>
          <w:iCs/>
          <w:color w:val="auto"/>
        </w:rPr>
        <w:tab/>
        <w:t xml:space="preserve">Nauczyciele akademiccy Wydziału w pierwszej kolejności powinni podejmować się realizacji zajęć przewidzianych dla nich przez Kierowników Katedr do prowadzenia na macierzystym Wydziale.  </w:t>
      </w:r>
    </w:p>
    <w:p w:rsidR="001B5C5E" w:rsidRDefault="001B5C5E" w:rsidP="00185142">
      <w:pPr>
        <w:pStyle w:val="Default"/>
        <w:widowControl w:val="0"/>
        <w:spacing w:after="60"/>
        <w:ind w:left="425" w:hanging="425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 xml:space="preserve">3. </w:t>
      </w:r>
      <w:r>
        <w:rPr>
          <w:rFonts w:ascii="Calibri" w:hAnsi="Calibri" w:cs="Calibri"/>
          <w:iCs/>
          <w:color w:val="auto"/>
        </w:rPr>
        <w:tab/>
        <w:t>Nauczyciele akademiccy, którzy planują podjęcie się realizacji zajęć w innej jednostce organizacyjnej Uczelni powinni poinformować o takim fakcie Kierownika swojej Katedry w okresie przed rozpoczęciem ustalania obsad zajęć na kolejny semestr. W wyjątkowych przypadkach, na podstawie wniosku wystosowanego przez inną jednostkę organizacyjną Uczelni, możliwe jest przyjęcie do realizacji zajęć w tej jednostce już po ustaleniu obsad zajęć w Katedrze, przy spełnieniu warunków podanych w punktach 4 i 5 niniejszego Zarządzenia.</w:t>
      </w:r>
    </w:p>
    <w:p w:rsidR="001B5C5E" w:rsidRDefault="001B5C5E" w:rsidP="00431741">
      <w:pPr>
        <w:pStyle w:val="Default"/>
        <w:widowControl w:val="0"/>
        <w:spacing w:after="60"/>
        <w:ind w:left="425" w:hanging="425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 xml:space="preserve">4. </w:t>
      </w:r>
      <w:r>
        <w:rPr>
          <w:rFonts w:ascii="Calibri" w:hAnsi="Calibri" w:cs="Calibri"/>
          <w:iCs/>
          <w:color w:val="auto"/>
        </w:rPr>
        <w:tab/>
        <w:t>Zgodnie z par. 6 ust. 6 Załącznika do Zarządzenia Wewnętrznego</w:t>
      </w:r>
      <w:r w:rsidRPr="00EA58EC">
        <w:rPr>
          <w:rFonts w:ascii="Calibri" w:hAnsi="Calibri" w:cs="Calibri"/>
          <w:iCs/>
          <w:color w:val="auto"/>
        </w:rPr>
        <w:t xml:space="preserve"> </w:t>
      </w:r>
      <w:r>
        <w:rPr>
          <w:rFonts w:ascii="Calibri" w:hAnsi="Calibri" w:cs="Calibri"/>
          <w:iCs/>
          <w:color w:val="auto"/>
        </w:rPr>
        <w:t xml:space="preserve">nr 97/2021 Kierownik Katedry powinien zapewnić podczas rozdziału zajęć dla każdego nauczyciela akademickiego w Katedrze pełną realizację pensum dydaktycznego poprzez prowadzenie zajęć na macierzystym Wydziale. </w:t>
      </w:r>
    </w:p>
    <w:p w:rsidR="001B5C5E" w:rsidRDefault="001B5C5E" w:rsidP="00431741">
      <w:pPr>
        <w:pStyle w:val="Default"/>
        <w:widowControl w:val="0"/>
        <w:spacing w:after="60"/>
        <w:ind w:left="425" w:hanging="425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 xml:space="preserve">5. </w:t>
      </w:r>
      <w:r>
        <w:rPr>
          <w:rFonts w:ascii="Calibri" w:hAnsi="Calibri" w:cs="Calibri"/>
          <w:iCs/>
          <w:color w:val="auto"/>
        </w:rPr>
        <w:tab/>
        <w:t>Zajęcia planowane do realizacji przez danego nauczyciela akademickiego w innych jednostkach organizacyjnych powinny być prowadzone wyłącznie jako ponadwymiarowe, w terminach niekolidujących z zajęciami powierzonymi dla tego nauczyciela do realizacji na macierzystym Wydziale.</w:t>
      </w:r>
    </w:p>
    <w:p w:rsidR="001B5C5E" w:rsidRDefault="001B5C5E" w:rsidP="00431741">
      <w:pPr>
        <w:pStyle w:val="Default"/>
        <w:widowControl w:val="0"/>
        <w:spacing w:after="60"/>
        <w:ind w:left="425" w:hanging="425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 xml:space="preserve">6. </w:t>
      </w:r>
      <w:r>
        <w:rPr>
          <w:rFonts w:ascii="Calibri" w:hAnsi="Calibri" w:cs="Calibri"/>
          <w:iCs/>
          <w:color w:val="auto"/>
        </w:rPr>
        <w:tab/>
        <w:t xml:space="preserve">Prowadzenie zajęć w innej jednostce organizacyjnej Uczelni przez nauczyciela </w:t>
      </w:r>
      <w:r>
        <w:rPr>
          <w:rFonts w:ascii="Calibri" w:hAnsi="Calibri" w:cs="Calibri"/>
          <w:iCs/>
          <w:color w:val="auto"/>
        </w:rPr>
        <w:lastRenderedPageBreak/>
        <w:t>akademickiego w zakresie jego pensum dydaktycznego jest możliwe wyłącznie w przypadku wystąpienia niedoboru zajęć zleconych przez Dziekana do realizacji w danej Katedrze.</w:t>
      </w:r>
    </w:p>
    <w:p w:rsidR="001B5C5E" w:rsidRDefault="001B5C5E" w:rsidP="00431741">
      <w:pPr>
        <w:pStyle w:val="Default"/>
        <w:widowControl w:val="0"/>
        <w:spacing w:after="60"/>
        <w:ind w:left="425" w:hanging="425"/>
        <w:jc w:val="both"/>
        <w:rPr>
          <w:rFonts w:ascii="Calibri" w:hAnsi="Calibri" w:cs="Calibri"/>
          <w:iCs/>
          <w:color w:val="auto"/>
        </w:rPr>
      </w:pPr>
      <w:r>
        <w:rPr>
          <w:rFonts w:ascii="Calibri" w:hAnsi="Calibri" w:cs="Calibri"/>
          <w:iCs/>
          <w:color w:val="auto"/>
        </w:rPr>
        <w:t xml:space="preserve">7. </w:t>
      </w:r>
      <w:r>
        <w:rPr>
          <w:rFonts w:ascii="Calibri" w:hAnsi="Calibri" w:cs="Calibri"/>
          <w:iCs/>
          <w:color w:val="auto"/>
        </w:rPr>
        <w:tab/>
      </w:r>
      <w:r w:rsidR="00824087" w:rsidRPr="00824087">
        <w:rPr>
          <w:rFonts w:ascii="Calibri" w:hAnsi="Calibri" w:cs="Calibri"/>
          <w:iCs/>
          <w:color w:val="auto"/>
        </w:rPr>
        <w:t xml:space="preserve">Nauczyciel akademicki w celu uzyskania zgody na prowadzenie zajęć w innej jednostce organizacyjnej Uczelni powinien złożyć pisemny wniosek skierowany do Dziekana Wydziału </w:t>
      </w:r>
      <w:r w:rsidR="00824087" w:rsidRPr="00821F6B">
        <w:rPr>
          <w:rFonts w:ascii="Calibri" w:hAnsi="Calibri" w:cs="Calibri"/>
          <w:b/>
          <w:iCs/>
          <w:color w:val="auto"/>
        </w:rPr>
        <w:t>w terminie do 20 grudnia</w:t>
      </w:r>
      <w:r w:rsidR="00824087" w:rsidRPr="00824087">
        <w:rPr>
          <w:rFonts w:ascii="Calibri" w:hAnsi="Calibri" w:cs="Calibri"/>
          <w:iCs/>
          <w:color w:val="auto"/>
        </w:rPr>
        <w:t xml:space="preserve"> w przypadku zajęć planowanych na semestr letni lub </w:t>
      </w:r>
      <w:r w:rsidR="00824087" w:rsidRPr="00821F6B">
        <w:rPr>
          <w:rFonts w:ascii="Calibri" w:hAnsi="Calibri" w:cs="Calibri"/>
          <w:b/>
          <w:iCs/>
          <w:color w:val="auto"/>
        </w:rPr>
        <w:t>w terminie do 20 czerwca</w:t>
      </w:r>
      <w:r w:rsidR="00824087" w:rsidRPr="00824087">
        <w:rPr>
          <w:rFonts w:ascii="Calibri" w:hAnsi="Calibri" w:cs="Calibri"/>
          <w:iCs/>
          <w:color w:val="auto"/>
        </w:rPr>
        <w:t xml:space="preserve"> w przypadku zajęć planowanych w semestrze zimowym</w:t>
      </w:r>
      <w:r w:rsidR="00824087">
        <w:rPr>
          <w:rFonts w:ascii="Calibri" w:hAnsi="Calibri" w:cs="Calibri"/>
          <w:iCs/>
          <w:color w:val="auto"/>
        </w:rPr>
        <w:t xml:space="preserve">. </w:t>
      </w:r>
      <w:r>
        <w:rPr>
          <w:rFonts w:ascii="Calibri" w:hAnsi="Calibri" w:cs="Calibri"/>
          <w:iCs/>
          <w:color w:val="auto"/>
        </w:rPr>
        <w:t>Wniosek powinien zostać uprzednio zaopiniowany przez Kierownika Katedry, który w swojej opinii powinien w szczególności podać informację, czy w danym przypadku będą spełnione wymagania podane w punkcie 4 i 5 niniejszego Zarządzenia.</w:t>
      </w:r>
    </w:p>
    <w:p w:rsidR="001B5C5E" w:rsidRDefault="001B5C5E" w:rsidP="00EA58EC">
      <w:pPr>
        <w:pStyle w:val="Default"/>
        <w:widowControl w:val="0"/>
        <w:jc w:val="both"/>
        <w:rPr>
          <w:rFonts w:ascii="Calibri" w:hAnsi="Calibri" w:cs="Calibri"/>
          <w:iCs/>
          <w:color w:val="auto"/>
        </w:rPr>
      </w:pPr>
    </w:p>
    <w:p w:rsidR="001B5C5E" w:rsidRDefault="001B5C5E" w:rsidP="007B1E6B">
      <w:pPr>
        <w:pStyle w:val="Akapitzlist"/>
        <w:rPr>
          <w:rFonts w:ascii="Calibri" w:hAnsi="Calibri" w:cs="Calibri"/>
        </w:rPr>
      </w:pPr>
    </w:p>
    <w:p w:rsidR="001B5C5E" w:rsidRPr="007B1E6B" w:rsidRDefault="001B5C5E" w:rsidP="007B1E6B">
      <w:pPr>
        <w:pStyle w:val="Akapitzlist"/>
        <w:rPr>
          <w:rFonts w:ascii="Calibri" w:hAnsi="Calibri" w:cs="Calibri"/>
        </w:rPr>
      </w:pPr>
    </w:p>
    <w:p w:rsidR="001B5C5E" w:rsidRPr="0041087E" w:rsidRDefault="001B5C5E" w:rsidP="00657ADA">
      <w:pPr>
        <w:ind w:left="424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41087E">
        <w:rPr>
          <w:rFonts w:ascii="Calibri" w:hAnsi="Calibri" w:cs="Calibri"/>
          <w:sz w:val="22"/>
          <w:szCs w:val="22"/>
        </w:rPr>
        <w:t xml:space="preserve">Dziekan </w:t>
      </w:r>
    </w:p>
    <w:p w:rsidR="001B5C5E" w:rsidRPr="0041087E" w:rsidRDefault="001B5C5E" w:rsidP="00657ADA">
      <w:pPr>
        <w:ind w:left="2124" w:firstLine="708"/>
        <w:rPr>
          <w:rFonts w:ascii="Calibri" w:hAnsi="Calibri" w:cs="Calibri"/>
          <w:sz w:val="22"/>
          <w:szCs w:val="22"/>
        </w:rPr>
      </w:pPr>
      <w:r w:rsidRPr="0041087E">
        <w:rPr>
          <w:rFonts w:ascii="Calibri" w:hAnsi="Calibri" w:cs="Calibri"/>
          <w:sz w:val="22"/>
          <w:szCs w:val="22"/>
        </w:rPr>
        <w:t xml:space="preserve">    Wydziału Budownictwa Lądowego i Wodnego</w:t>
      </w:r>
    </w:p>
    <w:p w:rsidR="001B5C5E" w:rsidRPr="0041087E" w:rsidRDefault="001B5C5E" w:rsidP="00657ADA">
      <w:pPr>
        <w:rPr>
          <w:rFonts w:ascii="Calibri" w:hAnsi="Calibri" w:cs="Calibri"/>
          <w:sz w:val="22"/>
          <w:szCs w:val="22"/>
        </w:rPr>
      </w:pPr>
      <w:r w:rsidRPr="0041087E">
        <w:rPr>
          <w:rFonts w:ascii="Calibri" w:hAnsi="Calibri" w:cs="Calibri"/>
          <w:sz w:val="22"/>
          <w:szCs w:val="22"/>
        </w:rPr>
        <w:tab/>
      </w:r>
      <w:r w:rsidRPr="0041087E">
        <w:rPr>
          <w:rFonts w:ascii="Calibri" w:hAnsi="Calibri" w:cs="Calibri"/>
          <w:sz w:val="22"/>
          <w:szCs w:val="22"/>
        </w:rPr>
        <w:tab/>
      </w:r>
      <w:r w:rsidRPr="0041087E">
        <w:rPr>
          <w:rFonts w:ascii="Calibri" w:hAnsi="Calibri" w:cs="Calibri"/>
          <w:sz w:val="22"/>
          <w:szCs w:val="22"/>
        </w:rPr>
        <w:tab/>
      </w:r>
      <w:r w:rsidRPr="0041087E">
        <w:rPr>
          <w:rFonts w:ascii="Calibri" w:hAnsi="Calibri" w:cs="Calibri"/>
          <w:sz w:val="22"/>
          <w:szCs w:val="22"/>
        </w:rPr>
        <w:tab/>
        <w:t xml:space="preserve">          dr hab. inż. Danuta Bryja, prof. uczelni</w:t>
      </w:r>
    </w:p>
    <w:p w:rsidR="001B5C5E" w:rsidRPr="007B1E6B" w:rsidRDefault="001B5C5E" w:rsidP="007B1E6B">
      <w:pPr>
        <w:pStyle w:val="Akapitzlist"/>
        <w:rPr>
          <w:rFonts w:ascii="Calibri" w:hAnsi="Calibri" w:cs="Calibri"/>
        </w:rPr>
      </w:pPr>
    </w:p>
    <w:p w:rsidR="001B5C5E" w:rsidRDefault="001B5C5E" w:rsidP="000D730D">
      <w:pPr>
        <w:rPr>
          <w:rFonts w:ascii="Calibri" w:hAnsi="Calibri" w:cs="Calibri"/>
        </w:rPr>
      </w:pPr>
    </w:p>
    <w:p w:rsidR="001B5C5E" w:rsidRDefault="001B5C5E" w:rsidP="000D730D">
      <w:pPr>
        <w:rPr>
          <w:rFonts w:ascii="Calibri" w:hAnsi="Calibri" w:cs="Calibri"/>
        </w:rPr>
      </w:pPr>
    </w:p>
    <w:p w:rsidR="001B5C5E" w:rsidRDefault="001B5C5E" w:rsidP="000D730D">
      <w:pPr>
        <w:rPr>
          <w:rFonts w:ascii="Calibri" w:hAnsi="Calibri" w:cs="Calibri"/>
        </w:rPr>
      </w:pPr>
    </w:p>
    <w:p w:rsidR="001B5C5E" w:rsidRPr="00EA58EC" w:rsidRDefault="001B5C5E" w:rsidP="00EA58EC">
      <w:pPr>
        <w:rPr>
          <w:rFonts w:ascii="Calibri" w:hAnsi="Calibri" w:cs="Calibri"/>
        </w:rPr>
      </w:pPr>
      <w:r w:rsidRPr="000D730D">
        <w:rPr>
          <w:rFonts w:ascii="Calibri" w:hAnsi="Calibri" w:cs="Calibri"/>
        </w:rPr>
        <w:t xml:space="preserve">Zarządzenie wchodzi w życie z dniem </w:t>
      </w:r>
      <w:r>
        <w:rPr>
          <w:rFonts w:ascii="Calibri" w:hAnsi="Calibri" w:cs="Calibri"/>
        </w:rPr>
        <w:t>16</w:t>
      </w:r>
      <w:r w:rsidRPr="000D730D">
        <w:rPr>
          <w:rFonts w:ascii="Calibri" w:hAnsi="Calibri" w:cs="Calibri"/>
        </w:rPr>
        <w:t>.</w:t>
      </w:r>
      <w:r>
        <w:rPr>
          <w:rFonts w:ascii="Calibri" w:hAnsi="Calibri" w:cs="Calibri"/>
        </w:rPr>
        <w:t>05</w:t>
      </w:r>
      <w:r w:rsidRPr="000D730D">
        <w:rPr>
          <w:rFonts w:ascii="Calibri" w:hAnsi="Calibri" w:cs="Calibri"/>
        </w:rPr>
        <w:t>.202</w:t>
      </w:r>
      <w:r>
        <w:rPr>
          <w:rFonts w:ascii="Calibri" w:hAnsi="Calibri" w:cs="Calibri"/>
        </w:rPr>
        <w:t>2</w:t>
      </w:r>
      <w:r w:rsidRPr="000D730D">
        <w:rPr>
          <w:rFonts w:ascii="Calibri" w:hAnsi="Calibri" w:cs="Calibri"/>
        </w:rPr>
        <w:t xml:space="preserve"> r. </w:t>
      </w:r>
    </w:p>
    <w:sectPr w:rsidR="001B5C5E" w:rsidRPr="00EA58EC" w:rsidSect="006C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E41" w:rsidRDefault="00BF4E41" w:rsidP="00A11C40">
      <w:r>
        <w:separator/>
      </w:r>
    </w:p>
  </w:endnote>
  <w:endnote w:type="continuationSeparator" w:id="0">
    <w:p w:rsidR="00BF4E41" w:rsidRDefault="00BF4E41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C5E" w:rsidRDefault="001B5C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C5E" w:rsidRDefault="001B5C5E">
    <w:pPr>
      <w:pStyle w:val="Stopka"/>
    </w:pPr>
  </w:p>
  <w:p w:rsidR="001B5C5E" w:rsidRDefault="001B5C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C5E" w:rsidRDefault="001B5C5E">
    <w:pPr>
      <w:pStyle w:val="Stopka"/>
    </w:pPr>
  </w:p>
  <w:p w:rsidR="001B5C5E" w:rsidRDefault="001B5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E41" w:rsidRDefault="00BF4E41" w:rsidP="00A11C40">
      <w:r>
        <w:separator/>
      </w:r>
    </w:p>
  </w:footnote>
  <w:footnote w:type="continuationSeparator" w:id="0">
    <w:p w:rsidR="00BF4E41" w:rsidRDefault="00BF4E41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C5E" w:rsidRDefault="001B5C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C5E" w:rsidRDefault="00C41A9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35545" cy="10659110"/>
          <wp:effectExtent l="0" t="0" r="0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C5E" w:rsidRDefault="00C41A92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35545" cy="10659110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69"/>
    <w:multiLevelType w:val="hybridMultilevel"/>
    <w:tmpl w:val="214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C662AB"/>
    <w:multiLevelType w:val="hybridMultilevel"/>
    <w:tmpl w:val="05E2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1728"/>
    <w:rsid w:val="000373BF"/>
    <w:rsid w:val="00090D01"/>
    <w:rsid w:val="000C75F2"/>
    <w:rsid w:val="000D730D"/>
    <w:rsid w:val="00106D0D"/>
    <w:rsid w:val="0014290C"/>
    <w:rsid w:val="00142EC0"/>
    <w:rsid w:val="00162C34"/>
    <w:rsid w:val="00163F58"/>
    <w:rsid w:val="00175347"/>
    <w:rsid w:val="00185142"/>
    <w:rsid w:val="001A5F4B"/>
    <w:rsid w:val="001A68B6"/>
    <w:rsid w:val="001B5C5E"/>
    <w:rsid w:val="00200C8B"/>
    <w:rsid w:val="00210876"/>
    <w:rsid w:val="00231102"/>
    <w:rsid w:val="00233490"/>
    <w:rsid w:val="00236467"/>
    <w:rsid w:val="002700CF"/>
    <w:rsid w:val="002F371D"/>
    <w:rsid w:val="0032404E"/>
    <w:rsid w:val="00365DE5"/>
    <w:rsid w:val="00365EC2"/>
    <w:rsid w:val="00366D9F"/>
    <w:rsid w:val="00375F28"/>
    <w:rsid w:val="0038109B"/>
    <w:rsid w:val="00387A68"/>
    <w:rsid w:val="003E26E1"/>
    <w:rsid w:val="0041087E"/>
    <w:rsid w:val="00412A5F"/>
    <w:rsid w:val="00431741"/>
    <w:rsid w:val="004459E9"/>
    <w:rsid w:val="00461295"/>
    <w:rsid w:val="00473CA3"/>
    <w:rsid w:val="00481B74"/>
    <w:rsid w:val="004B4B41"/>
    <w:rsid w:val="004B7362"/>
    <w:rsid w:val="004C4DDA"/>
    <w:rsid w:val="00517532"/>
    <w:rsid w:val="00525035"/>
    <w:rsid w:val="00537171"/>
    <w:rsid w:val="00621072"/>
    <w:rsid w:val="00622A56"/>
    <w:rsid w:val="006236E1"/>
    <w:rsid w:val="00635990"/>
    <w:rsid w:val="006573F1"/>
    <w:rsid w:val="00657ADA"/>
    <w:rsid w:val="00670CCE"/>
    <w:rsid w:val="0068022D"/>
    <w:rsid w:val="0069197C"/>
    <w:rsid w:val="006A1F88"/>
    <w:rsid w:val="006C6EC5"/>
    <w:rsid w:val="0073566C"/>
    <w:rsid w:val="007643DC"/>
    <w:rsid w:val="00787A69"/>
    <w:rsid w:val="007B1E6B"/>
    <w:rsid w:val="007B5BA9"/>
    <w:rsid w:val="007C6D71"/>
    <w:rsid w:val="007C7626"/>
    <w:rsid w:val="00821F6B"/>
    <w:rsid w:val="00824087"/>
    <w:rsid w:val="008F4DE6"/>
    <w:rsid w:val="00904CD7"/>
    <w:rsid w:val="00923DF1"/>
    <w:rsid w:val="00926AD1"/>
    <w:rsid w:val="00944BB1"/>
    <w:rsid w:val="00972F58"/>
    <w:rsid w:val="009B233B"/>
    <w:rsid w:val="009B2903"/>
    <w:rsid w:val="009C45D1"/>
    <w:rsid w:val="00A11C40"/>
    <w:rsid w:val="00A402BD"/>
    <w:rsid w:val="00A45978"/>
    <w:rsid w:val="00A62AFB"/>
    <w:rsid w:val="00A9057F"/>
    <w:rsid w:val="00AA4A5F"/>
    <w:rsid w:val="00AE13BC"/>
    <w:rsid w:val="00B5712D"/>
    <w:rsid w:val="00B773BF"/>
    <w:rsid w:val="00BA3DF8"/>
    <w:rsid w:val="00BE2973"/>
    <w:rsid w:val="00BF4E41"/>
    <w:rsid w:val="00C41A92"/>
    <w:rsid w:val="00C4682B"/>
    <w:rsid w:val="00C73527"/>
    <w:rsid w:val="00C85738"/>
    <w:rsid w:val="00C92EBD"/>
    <w:rsid w:val="00CB0F6D"/>
    <w:rsid w:val="00CE1FF2"/>
    <w:rsid w:val="00D15002"/>
    <w:rsid w:val="00D2605E"/>
    <w:rsid w:val="00D3428F"/>
    <w:rsid w:val="00D373BA"/>
    <w:rsid w:val="00D61984"/>
    <w:rsid w:val="00D84E7D"/>
    <w:rsid w:val="00DA1E78"/>
    <w:rsid w:val="00DA6D24"/>
    <w:rsid w:val="00DA78FB"/>
    <w:rsid w:val="00DB3E69"/>
    <w:rsid w:val="00E25F36"/>
    <w:rsid w:val="00E2775B"/>
    <w:rsid w:val="00E33410"/>
    <w:rsid w:val="00E753EE"/>
    <w:rsid w:val="00E97ABC"/>
    <w:rsid w:val="00EA58EC"/>
    <w:rsid w:val="00EB0544"/>
    <w:rsid w:val="00ED72CF"/>
    <w:rsid w:val="00EF5A89"/>
    <w:rsid w:val="00F100C2"/>
    <w:rsid w:val="00F54F4C"/>
    <w:rsid w:val="00F60E8C"/>
    <w:rsid w:val="00F756A7"/>
    <w:rsid w:val="00FA33C7"/>
    <w:rsid w:val="00FB62B9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AD895A-A687-4188-9708-C77A8BCF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9"/>
    <w:qFormat/>
    <w:rsid w:val="00233490"/>
    <w:pPr>
      <w:spacing w:before="240" w:line="360" w:lineRule="auto"/>
      <w:outlineLvl w:val="0"/>
    </w:pPr>
    <w:rPr>
      <w:rFonts w:ascii="Calibri" w:hAnsi="Calibr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Wr Znak"/>
    <w:basedOn w:val="Domylnaczcionkaakapitu"/>
    <w:link w:val="Nagwek1"/>
    <w:uiPriority w:val="99"/>
    <w:locked/>
    <w:rsid w:val="00233490"/>
    <w:rPr>
      <w:rFonts w:ascii="Calibri" w:hAnsi="Calibri" w:cs="Times New Roman"/>
      <w:bCs/>
    </w:rPr>
  </w:style>
  <w:style w:type="paragraph" w:styleId="Nagwek">
    <w:name w:val="header"/>
    <w:basedOn w:val="Normalny"/>
    <w:link w:val="NagwekZnak"/>
    <w:uiPriority w:val="99"/>
    <w:rsid w:val="00A11C4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11C4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8109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109B"/>
    <w:rPr>
      <w:rFonts w:ascii="Tahoma" w:hAnsi="Tahoma"/>
      <w:sz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99"/>
    <w:qFormat/>
    <w:rsid w:val="00233490"/>
    <w:pPr>
      <w:spacing w:line="276" w:lineRule="auto"/>
    </w:pPr>
    <w:rPr>
      <w:rFonts w:ascii="Calibri" w:hAnsi="Calibr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99"/>
    <w:locked/>
    <w:rsid w:val="00233490"/>
    <w:rPr>
      <w:rFonts w:ascii="Calibri" w:hAnsi="Calibri" w:cs="Times New Roman"/>
      <w:bCs/>
    </w:rPr>
  </w:style>
  <w:style w:type="paragraph" w:styleId="Tytu">
    <w:name w:val="Title"/>
    <w:aliases w:val="podpis Pwr"/>
    <w:basedOn w:val="Normalny"/>
    <w:next w:val="Normalny"/>
    <w:link w:val="TytuZnak"/>
    <w:uiPriority w:val="99"/>
    <w:qFormat/>
    <w:rsid w:val="00233490"/>
    <w:pPr>
      <w:tabs>
        <w:tab w:val="left" w:pos="5103"/>
      </w:tabs>
      <w:spacing w:line="360" w:lineRule="auto"/>
    </w:pPr>
    <w:rPr>
      <w:rFonts w:ascii="Calibri" w:hAnsi="Calibr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99"/>
    <w:locked/>
    <w:rsid w:val="00233490"/>
    <w:rPr>
      <w:rFonts w:ascii="Calibri" w:hAnsi="Calibri" w:cs="Times New Roman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99"/>
    <w:qFormat/>
    <w:rsid w:val="00233490"/>
    <w:pPr>
      <w:spacing w:line="276" w:lineRule="auto"/>
      <w:jc w:val="right"/>
    </w:pPr>
    <w:rPr>
      <w:rFonts w:ascii="Calibri" w:hAnsi="Calibr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99"/>
    <w:locked/>
    <w:rsid w:val="00233490"/>
    <w:rPr>
      <w:rFonts w:ascii="Calibri" w:hAnsi="Calibri" w:cs="Times New Roman"/>
      <w:bCs/>
    </w:rPr>
  </w:style>
  <w:style w:type="paragraph" w:styleId="Akapitzlist">
    <w:name w:val="List Paragraph"/>
    <w:basedOn w:val="Normalny"/>
    <w:uiPriority w:val="99"/>
    <w:qFormat/>
    <w:rsid w:val="006236E1"/>
    <w:pPr>
      <w:ind w:left="720"/>
      <w:contextualSpacing/>
    </w:pPr>
  </w:style>
  <w:style w:type="paragraph" w:customStyle="1" w:styleId="Default">
    <w:name w:val="Default"/>
    <w:uiPriority w:val="99"/>
    <w:rsid w:val="00EA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27 kwietnia 2022roku</vt:lpstr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27 kwietnia 2022roku</dc:title>
  <dc:subject/>
  <dc:creator>Iwona</dc:creator>
  <cp:keywords/>
  <dc:description/>
  <cp:lastModifiedBy>Iwona</cp:lastModifiedBy>
  <cp:revision>2</cp:revision>
  <cp:lastPrinted>2022-05-13T11:46:00Z</cp:lastPrinted>
  <dcterms:created xsi:type="dcterms:W3CDTF">2022-05-13T11:47:00Z</dcterms:created>
  <dcterms:modified xsi:type="dcterms:W3CDTF">2022-05-13T11:47:00Z</dcterms:modified>
</cp:coreProperties>
</file>